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6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52"/>
        <w:gridCol w:w="1309"/>
        <w:gridCol w:w="4043"/>
      </w:tblGrid>
      <w:tr w:rsidR="00180E32" w:rsidRPr="00C50D7D" w14:paraId="0897AE26" w14:textId="77777777" w:rsidTr="00EB3703">
        <w:trPr>
          <w:trHeight w:val="1890"/>
          <w:jc w:val="center"/>
        </w:trPr>
        <w:tc>
          <w:tcPr>
            <w:tcW w:w="10704" w:type="dxa"/>
            <w:gridSpan w:val="3"/>
            <w:shd w:val="clear" w:color="auto" w:fill="auto"/>
          </w:tcPr>
          <w:p w14:paraId="4AEE0EF3" w14:textId="2AE71309" w:rsidR="00F00DD7" w:rsidRPr="00F00DD7" w:rsidRDefault="00A465B5" w:rsidP="00281B2F">
            <w:pPr>
              <w:pStyle w:val="TOC2"/>
              <w:rPr>
                <w:sz w:val="64"/>
                <w:szCs w:val="6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D2019B" wp14:editId="4809359D">
                  <wp:simplePos x="0" y="0"/>
                  <wp:positionH relativeFrom="column">
                    <wp:posOffset>5334635</wp:posOffset>
                  </wp:positionH>
                  <wp:positionV relativeFrom="paragraph">
                    <wp:posOffset>38100</wp:posOffset>
                  </wp:positionV>
                  <wp:extent cx="1006518" cy="1327150"/>
                  <wp:effectExtent l="38100" t="38100" r="41275" b="444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24641_10200217731228737_449311747_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3" t="14021"/>
                          <a:stretch/>
                        </pic:blipFill>
                        <pic:spPr bwMode="auto">
                          <a:xfrm>
                            <a:off x="0" y="0"/>
                            <a:ext cx="1006518" cy="132715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045" w:rsidRPr="00F00DD7">
              <w:rPr>
                <w:sz w:val="64"/>
                <w:szCs w:val="64"/>
              </w:rPr>
              <w:t xml:space="preserve">Committee on </w:t>
            </w:r>
            <w:r w:rsidR="00F00DD7" w:rsidRPr="00F00DD7">
              <w:rPr>
                <w:sz w:val="64"/>
                <w:szCs w:val="64"/>
              </w:rPr>
              <w:t>Preschool</w:t>
            </w:r>
          </w:p>
          <w:p w14:paraId="4468EEA3" w14:textId="29C04E6E" w:rsidR="00180E32" w:rsidRPr="00281B2F" w:rsidRDefault="00046045" w:rsidP="00281B2F">
            <w:pPr>
              <w:pStyle w:val="TOC2"/>
              <w:rPr>
                <w:sz w:val="64"/>
                <w:szCs w:val="64"/>
              </w:rPr>
            </w:pPr>
            <w:r w:rsidRPr="00F00DD7">
              <w:rPr>
                <w:sz w:val="64"/>
                <w:szCs w:val="64"/>
              </w:rPr>
              <w:t>Special Education (C</w:t>
            </w:r>
            <w:r w:rsidR="00F00DD7" w:rsidRPr="00F00DD7">
              <w:rPr>
                <w:sz w:val="64"/>
                <w:szCs w:val="64"/>
              </w:rPr>
              <w:t>P</w:t>
            </w:r>
            <w:r w:rsidRPr="00F00DD7">
              <w:rPr>
                <w:sz w:val="64"/>
                <w:szCs w:val="64"/>
              </w:rPr>
              <w:t>SE)</w:t>
            </w:r>
          </w:p>
        </w:tc>
      </w:tr>
      <w:tr w:rsidR="00051DD4" w:rsidRPr="00C50D7D" w14:paraId="4F6D400F" w14:textId="77777777" w:rsidTr="00EB3703">
        <w:trPr>
          <w:trHeight w:val="953"/>
          <w:jc w:val="center"/>
        </w:trPr>
        <w:tc>
          <w:tcPr>
            <w:tcW w:w="6661" w:type="dxa"/>
            <w:gridSpan w:val="2"/>
            <w:shd w:val="clear" w:color="auto" w:fill="125E36"/>
            <w:vAlign w:val="center"/>
          </w:tcPr>
          <w:p w14:paraId="78949A08" w14:textId="094D8871" w:rsidR="00051DD4" w:rsidRPr="00180E32" w:rsidRDefault="00281B2F" w:rsidP="00281B2F">
            <w:pPr>
              <w:spacing w:before="0" w:after="80" w:line="240" w:lineRule="auto"/>
              <w:rPr>
                <w:rFonts w:ascii="Book Antiqua" w:eastAsia="Book Antiqua" w:hAnsi="Book Antiqua" w:cs="Times New Roman"/>
                <w:b/>
                <w:color w:val="4D4436"/>
                <w:sz w:val="68"/>
                <w:szCs w:val="68"/>
                <w:lang w:eastAsia="ja-JP"/>
              </w:rPr>
            </w:pPr>
            <w:r>
              <w:rPr>
                <w:rFonts w:ascii="Book Antiqua" w:eastAsia="Times New Roman" w:hAnsi="Book Antiqua" w:cs="Times New Roman"/>
                <w:color w:val="FFFFFF"/>
                <w:kern w:val="28"/>
                <w:sz w:val="44"/>
                <w:lang w:eastAsia="ja-JP"/>
              </w:rPr>
              <w:t xml:space="preserve"> </w:t>
            </w:r>
            <w:r w:rsidR="00051DD4" w:rsidRPr="006A0F56">
              <w:rPr>
                <w:rFonts w:ascii="Book Antiqua" w:eastAsia="Times New Roman" w:hAnsi="Book Antiqua" w:cs="Times New Roman"/>
                <w:color w:val="FFFFFF"/>
                <w:kern w:val="28"/>
                <w:sz w:val="44"/>
                <w:lang w:eastAsia="ja-JP"/>
              </w:rPr>
              <w:t>Unatego Central School District</w:t>
            </w:r>
          </w:p>
        </w:tc>
        <w:tc>
          <w:tcPr>
            <w:tcW w:w="4043" w:type="dxa"/>
            <w:vMerge w:val="restart"/>
            <w:vAlign w:val="center"/>
          </w:tcPr>
          <w:p w14:paraId="0BCBA4D9" w14:textId="77777777" w:rsidR="00051DD4" w:rsidRDefault="00051DD4" w:rsidP="00CA7D4F">
            <w:pPr>
              <w:keepNext/>
              <w:keepLines/>
              <w:spacing w:before="0" w:after="0" w:line="240" w:lineRule="auto"/>
              <w:ind w:left="144" w:right="360"/>
              <w:jc w:val="right"/>
              <w:outlineLvl w:val="1"/>
              <w:rPr>
                <w:rFonts w:ascii="Book Antiqua" w:eastAsia="Times New Roman" w:hAnsi="Book Antiqua" w:cs="Times New Roman"/>
                <w:b/>
                <w:bCs/>
                <w:color w:val="125E36"/>
                <w:sz w:val="28"/>
                <w:szCs w:val="22"/>
                <w:lang w:eastAsia="ja-JP"/>
              </w:rPr>
            </w:pPr>
          </w:p>
          <w:p w14:paraId="6B4661F1" w14:textId="46D59BED" w:rsidR="00051DD4" w:rsidRPr="00E15C81" w:rsidRDefault="00051DD4" w:rsidP="00281B2F">
            <w:pPr>
              <w:keepNext/>
              <w:keepLines/>
              <w:spacing w:before="120" w:after="0" w:line="240" w:lineRule="auto"/>
              <w:ind w:left="144" w:right="360"/>
              <w:jc w:val="right"/>
              <w:outlineLvl w:val="1"/>
              <w:rPr>
                <w:rFonts w:ascii="Book Antiqua" w:eastAsia="Times New Roman" w:hAnsi="Book Antiqua" w:cs="Times New Roman"/>
                <w:b/>
                <w:bCs/>
                <w:color w:val="125E36"/>
                <w:sz w:val="28"/>
                <w:szCs w:val="22"/>
                <w:lang w:eastAsia="ja-JP"/>
              </w:rPr>
            </w:pPr>
            <w:r w:rsidRPr="00E15C81">
              <w:rPr>
                <w:rFonts w:ascii="Book Antiqua" w:eastAsia="Times New Roman" w:hAnsi="Book Antiqua" w:cs="Times New Roman"/>
                <w:b/>
                <w:bCs/>
                <w:color w:val="125E36"/>
                <w:sz w:val="28"/>
                <w:szCs w:val="22"/>
                <w:lang w:eastAsia="ja-JP"/>
              </w:rPr>
              <w:t>Contact Us:</w:t>
            </w:r>
          </w:p>
          <w:p w14:paraId="06285CEE" w14:textId="77777777" w:rsidR="00051DD4" w:rsidRPr="00E15C81" w:rsidRDefault="00051DD4" w:rsidP="00CA7D4F">
            <w:pPr>
              <w:spacing w:before="0" w:after="0" w:line="240" w:lineRule="auto"/>
              <w:ind w:left="605" w:right="360" w:hanging="461"/>
              <w:jc w:val="right"/>
              <w:rPr>
                <w:rFonts w:ascii="Book Antiqua" w:eastAsia="Book Antiqua" w:hAnsi="Book Antiqua" w:cs="Times New Roman"/>
                <w:b/>
                <w:bCs/>
                <w:color w:val="4D4436"/>
                <w:sz w:val="24"/>
                <w:lang w:eastAsia="ja-JP"/>
              </w:rPr>
            </w:pPr>
            <w:r w:rsidRPr="00E15C81">
              <w:rPr>
                <w:rFonts w:ascii="Book Antiqua" w:eastAsia="Book Antiqua" w:hAnsi="Book Antiqua" w:cs="Times New Roman"/>
                <w:b/>
                <w:bCs/>
                <w:color w:val="4D4436"/>
                <w:sz w:val="24"/>
                <w:lang w:eastAsia="ja-JP"/>
              </w:rPr>
              <w:t>Special Programs Office</w:t>
            </w:r>
          </w:p>
          <w:p w14:paraId="5581CC09" w14:textId="77777777" w:rsidR="00051DD4" w:rsidRPr="00AB6DAF" w:rsidRDefault="00051DD4" w:rsidP="00CA7D4F">
            <w:pPr>
              <w:spacing w:before="0" w:after="0" w:line="240" w:lineRule="auto"/>
              <w:ind w:left="605" w:right="360" w:hanging="461"/>
              <w:jc w:val="right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AB6DA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2641 State Highway 7</w:t>
            </w:r>
          </w:p>
          <w:p w14:paraId="6F7D4A3C" w14:textId="77777777" w:rsidR="00051DD4" w:rsidRPr="00AB6DAF" w:rsidRDefault="00051DD4" w:rsidP="00CA7D4F">
            <w:pPr>
              <w:spacing w:before="0" w:after="0" w:line="240" w:lineRule="auto"/>
              <w:ind w:left="605" w:right="360" w:hanging="461"/>
              <w:jc w:val="right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AB6DA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P.O. Box 483</w:t>
            </w:r>
          </w:p>
          <w:p w14:paraId="3495DF40" w14:textId="77777777" w:rsidR="00051DD4" w:rsidRPr="00E15C81" w:rsidRDefault="00051DD4" w:rsidP="00CA7D4F">
            <w:pPr>
              <w:spacing w:before="0" w:after="0" w:line="240" w:lineRule="auto"/>
              <w:ind w:left="605" w:right="360" w:hanging="461"/>
              <w:jc w:val="right"/>
              <w:rPr>
                <w:rFonts w:ascii="Book Antiqua" w:eastAsia="Book Antiqua" w:hAnsi="Book Antiqua" w:cs="Times New Roman"/>
                <w:color w:val="4D4436"/>
                <w:sz w:val="24"/>
                <w:lang w:eastAsia="ja-JP"/>
              </w:rPr>
            </w:pPr>
            <w:r w:rsidRPr="00AB6DA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Otego, Ny 13825</w:t>
            </w:r>
          </w:p>
          <w:p w14:paraId="409E9D41" w14:textId="77777777" w:rsidR="00051DD4" w:rsidRDefault="00051DD4" w:rsidP="00051DD4">
            <w:pPr>
              <w:spacing w:before="0" w:after="0" w:line="240" w:lineRule="auto"/>
              <w:ind w:left="144" w:right="360"/>
              <w:jc w:val="right"/>
              <w:rPr>
                <w:rFonts w:ascii="Book Antiqua" w:eastAsia="Book Antiqua" w:hAnsi="Book Antiqua" w:cs="Times New Roman"/>
                <w:color w:val="4D4436"/>
                <w:sz w:val="24"/>
                <w:lang w:eastAsia="ja-JP"/>
              </w:rPr>
            </w:pPr>
            <w:r w:rsidRPr="00A33292">
              <w:rPr>
                <w:rFonts w:ascii="Book Antiqua" w:eastAsia="Book Antiqua" w:hAnsi="Book Antiqua" w:cs="Times New Roman"/>
                <w:color w:val="4D4436"/>
                <w:sz w:val="24"/>
                <w:lang w:eastAsia="ja-JP"/>
              </w:rPr>
              <w:t>Phone: 607-988-5034</w:t>
            </w:r>
          </w:p>
          <w:p w14:paraId="77E60C28" w14:textId="54905877" w:rsidR="00051DD4" w:rsidRPr="00C50D7D" w:rsidRDefault="00051DD4" w:rsidP="00051DD4">
            <w:pPr>
              <w:spacing w:before="0" w:after="0" w:line="240" w:lineRule="auto"/>
              <w:ind w:left="144" w:right="360"/>
              <w:jc w:val="right"/>
              <w:rPr>
                <w:rFonts w:ascii="Book Antiqua" w:hAnsi="Book Antiqua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24"/>
                <w:lang w:eastAsia="ja-JP"/>
              </w:rPr>
              <w:t>Fax: 607-988-5070</w:t>
            </w:r>
          </w:p>
        </w:tc>
      </w:tr>
      <w:tr w:rsidR="00051DD4" w:rsidRPr="00C50D7D" w14:paraId="66D37226" w14:textId="77777777" w:rsidTr="00EB3703">
        <w:trPr>
          <w:trHeight w:val="1455"/>
          <w:jc w:val="center"/>
        </w:trPr>
        <w:tc>
          <w:tcPr>
            <w:tcW w:w="6661" w:type="dxa"/>
            <w:gridSpan w:val="2"/>
            <w:shd w:val="clear" w:color="auto" w:fill="auto"/>
          </w:tcPr>
          <w:p w14:paraId="2DA71F95" w14:textId="2E3FAB17" w:rsidR="00E7521D" w:rsidRPr="00C95CD8" w:rsidRDefault="00E7521D" w:rsidP="00650D9F">
            <w:pPr>
              <w:spacing w:before="240" w:after="0" w:line="240" w:lineRule="auto"/>
              <w:rPr>
                <w:rFonts w:ascii="Book Antiqua" w:eastAsia="Book Antiqua" w:hAnsi="Book Antiqua" w:cs="Times New Roman"/>
                <w:b/>
                <w:color w:val="125E36"/>
                <w:sz w:val="28"/>
                <w:szCs w:val="22"/>
                <w:lang w:eastAsia="ja-JP"/>
              </w:rPr>
            </w:pPr>
            <w:r w:rsidRPr="00C95CD8">
              <w:rPr>
                <w:rFonts w:ascii="Book Antiqua" w:eastAsia="Book Antiqua" w:hAnsi="Book Antiqua" w:cs="Times New Roman"/>
                <w:b/>
                <w:color w:val="125E36"/>
                <w:sz w:val="28"/>
                <w:szCs w:val="22"/>
                <w:lang w:eastAsia="ja-JP"/>
              </w:rPr>
              <w:t xml:space="preserve">What is </w:t>
            </w:r>
            <w:r w:rsidR="007A3D95">
              <w:rPr>
                <w:rFonts w:ascii="Book Antiqua" w:eastAsia="Book Antiqua" w:hAnsi="Book Antiqua" w:cs="Times New Roman"/>
                <w:b/>
                <w:color w:val="125E36"/>
                <w:sz w:val="28"/>
                <w:szCs w:val="22"/>
                <w:lang w:eastAsia="ja-JP"/>
              </w:rPr>
              <w:t>Preschool Special Education?</w:t>
            </w:r>
          </w:p>
          <w:p w14:paraId="74D6E21F" w14:textId="77777777" w:rsidR="006C55CE" w:rsidRDefault="00E7521D" w:rsidP="00AB1077">
            <w:pPr>
              <w:spacing w:before="0" w:after="80" w:line="240" w:lineRule="auto"/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</w:pPr>
            <w:r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  <w:t xml:space="preserve">   </w:t>
            </w:r>
            <w:r w:rsidR="00AB1077" w:rsidRPr="00AB1077"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  <w:t xml:space="preserve">Preschool Special Education is a system consisting of school districts, municipalities, approved providers, and parents. </w:t>
            </w:r>
            <w:r w:rsidR="006C55CE"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  <w:t xml:space="preserve">   </w:t>
            </w:r>
          </w:p>
          <w:p w14:paraId="29C650FD" w14:textId="57EA7292" w:rsidR="00051DD4" w:rsidRPr="00B326B1" w:rsidRDefault="006C55CE" w:rsidP="004B6047">
            <w:pPr>
              <w:spacing w:before="0" w:after="80" w:line="240" w:lineRule="auto"/>
              <w:rPr>
                <w:rFonts w:ascii="Book Antiqua" w:eastAsia="Book Antiqua" w:hAnsi="Book Antiqua" w:cs="Times New Roman"/>
                <w:b/>
                <w:color w:val="4D4436"/>
                <w:sz w:val="20"/>
                <w:szCs w:val="20"/>
                <w:lang w:eastAsia="ja-JP"/>
              </w:rPr>
            </w:pPr>
            <w:r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  <w:t xml:space="preserve">  </w:t>
            </w:r>
            <w:r w:rsidR="00AB1077" w:rsidRPr="00AB1077"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  <w:t xml:space="preserve">Evaluations and </w:t>
            </w:r>
            <w:r w:rsidR="00B326B1" w:rsidRPr="00AB1077"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  <w:t>specially designed</w:t>
            </w:r>
            <w:r w:rsidR="00AB1077" w:rsidRPr="00AB1077">
              <w:rPr>
                <w:rFonts w:ascii="Book Antiqua" w:eastAsia="SimSun" w:hAnsi="Book Antiqua" w:cs="Calibri"/>
                <w:color w:val="4D4436"/>
                <w:sz w:val="22"/>
                <w:lang w:eastAsia="zh-CN"/>
              </w:rPr>
              <w:t xml:space="preserve"> instruction are provided to eligible children with a disability that affects their learning. </w:t>
            </w:r>
          </w:p>
        </w:tc>
        <w:tc>
          <w:tcPr>
            <w:tcW w:w="4043" w:type="dxa"/>
            <w:vMerge/>
            <w:vAlign w:val="center"/>
          </w:tcPr>
          <w:p w14:paraId="381DB5C7" w14:textId="77777777" w:rsidR="00051DD4" w:rsidRPr="00051DD4" w:rsidRDefault="00051DD4" w:rsidP="00CA7D4F">
            <w:pPr>
              <w:keepNext/>
              <w:keepLines/>
              <w:spacing w:before="0" w:after="0" w:line="240" w:lineRule="auto"/>
              <w:ind w:left="144" w:right="360"/>
              <w:jc w:val="right"/>
              <w:outlineLvl w:val="1"/>
              <w:rPr>
                <w:rFonts w:ascii="Book Antiqua" w:eastAsia="Times New Roman" w:hAnsi="Book Antiqua" w:cs="Times New Roman"/>
                <w:b/>
                <w:bCs/>
                <w:color w:val="125E36"/>
                <w:sz w:val="22"/>
                <w:szCs w:val="18"/>
                <w:lang w:eastAsia="ja-JP"/>
              </w:rPr>
            </w:pPr>
          </w:p>
        </w:tc>
      </w:tr>
      <w:tr w:rsidR="00E7521D" w:rsidRPr="00C50D7D" w14:paraId="768ED93C" w14:textId="77777777" w:rsidTr="00EB3703">
        <w:trPr>
          <w:trHeight w:val="3248"/>
          <w:jc w:val="center"/>
        </w:trPr>
        <w:tc>
          <w:tcPr>
            <w:tcW w:w="6661" w:type="dxa"/>
            <w:gridSpan w:val="2"/>
          </w:tcPr>
          <w:p w14:paraId="60267F24" w14:textId="5CB2DD46" w:rsidR="00E7521D" w:rsidRPr="00C50D7D" w:rsidRDefault="0035142D" w:rsidP="00650D9F">
            <w:pPr>
              <w:spacing w:before="120" w:after="0" w:line="240" w:lineRule="auto"/>
              <w:rPr>
                <w:rFonts w:ascii="Book Antiqua" w:eastAsia="Book Antiqua" w:hAnsi="Book Antiqua" w:cs="Times New Roman"/>
                <w:b/>
                <w:color w:val="125E36"/>
                <w:sz w:val="28"/>
                <w:szCs w:val="28"/>
              </w:rPr>
            </w:pPr>
            <w:r>
              <w:rPr>
                <w:rFonts w:ascii="Book Antiqua" w:eastAsia="Book Antiqua" w:hAnsi="Book Antiqua" w:cs="Times New Roman"/>
                <w:b/>
                <w:color w:val="125E36"/>
                <w:sz w:val="28"/>
                <w:szCs w:val="28"/>
              </w:rPr>
              <w:t>How can I get my child help</w:t>
            </w:r>
            <w:r w:rsidR="00E7521D" w:rsidRPr="00C50D7D">
              <w:rPr>
                <w:rFonts w:ascii="Book Antiqua" w:eastAsia="Book Antiqua" w:hAnsi="Book Antiqua" w:cs="Times New Roman"/>
                <w:b/>
                <w:color w:val="125E36"/>
                <w:sz w:val="28"/>
                <w:szCs w:val="28"/>
              </w:rPr>
              <w:t>?</w:t>
            </w:r>
          </w:p>
          <w:p w14:paraId="61BB052B" w14:textId="77777777" w:rsidR="0035142D" w:rsidRPr="0035142D" w:rsidRDefault="00E7521D" w:rsidP="0035142D">
            <w:pPr>
              <w:spacing w:before="0" w:after="80" w:line="240" w:lineRule="auto"/>
              <w:ind w:right="144"/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</w:pPr>
            <w:r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  <w:t xml:space="preserve">   </w:t>
            </w:r>
            <w:r w:rsidR="0035142D" w:rsidRPr="0035142D"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  <w:t xml:space="preserve">If your preschool-age child (3-5 years old) has delays in development such as difficulty talking, moving around, thinking, or learning, you can contact Special Programs to request an evaluation for your child. </w:t>
            </w:r>
          </w:p>
          <w:p w14:paraId="5EC22A05" w14:textId="4F562C57" w:rsidR="0035142D" w:rsidRPr="0035142D" w:rsidRDefault="006C55CE" w:rsidP="0035142D">
            <w:pPr>
              <w:spacing w:before="0" w:after="80" w:line="240" w:lineRule="auto"/>
              <w:ind w:right="144"/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</w:pPr>
            <w:r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  <w:t xml:space="preserve">  </w:t>
            </w:r>
            <w:r w:rsidR="0035142D" w:rsidRPr="0035142D"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  <w:t xml:space="preserve">You will be given a list of approved agencies that can evaluate your child in areas of difficulty. You will be asked to </w:t>
            </w:r>
            <w:r w:rsidR="004B6047" w:rsidRPr="0035142D"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  <w:t>choose</w:t>
            </w:r>
            <w:r w:rsidR="0035142D" w:rsidRPr="0035142D">
              <w:rPr>
                <w:rFonts w:ascii="Book Antiqua" w:eastAsia="SimSun" w:hAnsi="Book Antiqua" w:cs="Calibri"/>
                <w:color w:val="4D4436"/>
                <w:sz w:val="22"/>
                <w:szCs w:val="28"/>
                <w:lang w:eastAsia="zh-CN"/>
              </w:rPr>
              <w:t xml:space="preserve"> one of the evaluators, and sign a consent form giving permission for your child to be tested. </w:t>
            </w:r>
          </w:p>
          <w:p w14:paraId="387FC3AA" w14:textId="03BECDAB" w:rsidR="00E7521D" w:rsidRPr="004B6047" w:rsidRDefault="006C55CE" w:rsidP="0035142D">
            <w:pPr>
              <w:spacing w:before="0" w:after="80" w:line="240" w:lineRule="auto"/>
              <w:ind w:right="144"/>
              <w:rPr>
                <w:rFonts w:ascii="Book Antiqua" w:eastAsia="SimSun" w:hAnsi="Book Antiqua" w:cs="Calibri"/>
                <w:iCs/>
                <w:color w:val="4D4436"/>
                <w:sz w:val="22"/>
                <w:szCs w:val="28"/>
                <w:lang w:eastAsia="zh-CN"/>
              </w:rPr>
            </w:pPr>
            <w:r>
              <w:rPr>
                <w:rFonts w:ascii="Book Antiqua" w:eastAsia="SimSun" w:hAnsi="Book Antiqua" w:cs="Calibri"/>
                <w:i/>
                <w:color w:val="4D4436"/>
                <w:sz w:val="22"/>
                <w:szCs w:val="28"/>
                <w:lang w:eastAsia="zh-CN"/>
              </w:rPr>
              <w:t xml:space="preserve">  </w:t>
            </w:r>
            <w:r w:rsidR="0035142D" w:rsidRPr="0035142D">
              <w:rPr>
                <w:rFonts w:ascii="Book Antiqua" w:eastAsia="SimSun" w:hAnsi="Book Antiqua" w:cs="Calibri"/>
                <w:iCs/>
                <w:color w:val="4D4436"/>
                <w:sz w:val="22"/>
                <w:szCs w:val="28"/>
                <w:lang w:eastAsia="zh-CN"/>
              </w:rPr>
              <w:t>If your child received early intervention services as an infant or toddler, your service coordinator will assist you with making the transition to CPSE.</w:t>
            </w:r>
          </w:p>
        </w:tc>
        <w:tc>
          <w:tcPr>
            <w:tcW w:w="4043" w:type="dxa"/>
            <w:vMerge w:val="restart"/>
            <w:shd w:val="clear" w:color="auto" w:fill="auto"/>
          </w:tcPr>
          <w:p w14:paraId="2DE59F79" w14:textId="60982099" w:rsidR="00E7521D" w:rsidRPr="005F3A40" w:rsidRDefault="005F4946" w:rsidP="004B6047">
            <w:pPr>
              <w:spacing w:before="120" w:after="0" w:line="240" w:lineRule="auto"/>
              <w:ind w:left="144"/>
              <w:rPr>
                <w:rFonts w:ascii="Book Antiqua" w:eastAsia="Book Antiqua" w:hAnsi="Book Antiqua" w:cs="Times New Roman"/>
                <w:b/>
                <w:color w:val="4D4436"/>
                <w:sz w:val="20"/>
                <w:szCs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125E36"/>
                <w:sz w:val="28"/>
                <w:szCs w:val="32"/>
                <w:lang w:eastAsia="ja-JP"/>
              </w:rPr>
              <w:t>What does it cost?</w:t>
            </w:r>
          </w:p>
          <w:p w14:paraId="1A032942" w14:textId="2170F21B" w:rsidR="00E7521D" w:rsidRPr="005F3A40" w:rsidRDefault="00E7521D" w:rsidP="004B6047">
            <w:pPr>
              <w:spacing w:before="0" w:after="0" w:line="240" w:lineRule="auto"/>
              <w:ind w:left="144"/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  </w:t>
            </w:r>
            <w:r w:rsidR="00415A10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Nothing!</w:t>
            </w:r>
            <w:r w:rsidR="006A6299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</w:t>
            </w:r>
            <w:r w:rsidR="006A6299" w:rsidRPr="006A6299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If your child is eligible for special education programs or related services, those services</w:t>
            </w:r>
            <w:r w:rsidR="002601F8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, as well as</w:t>
            </w:r>
            <w:r w:rsidR="006A6299" w:rsidRPr="006A6299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transportation </w:t>
            </w:r>
            <w:r w:rsidR="002601F8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for your child, </w:t>
            </w:r>
            <w:r w:rsidR="006A6299" w:rsidRPr="006A6299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will be provided f</w:t>
            </w:r>
            <w:r w:rsidR="00DC7861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or f</w:t>
            </w:r>
            <w:r w:rsidR="006A6299" w:rsidRPr="006A6299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ree as well.</w:t>
            </w:r>
          </w:p>
          <w:p w14:paraId="15140D22" w14:textId="44A22E58" w:rsidR="00E7521D" w:rsidRPr="00A93633" w:rsidRDefault="00E7521D" w:rsidP="004B6047">
            <w:pPr>
              <w:keepNext/>
              <w:keepLines/>
              <w:spacing w:before="240" w:after="0" w:line="240" w:lineRule="auto"/>
              <w:ind w:left="144"/>
              <w:outlineLvl w:val="1"/>
              <w:rPr>
                <w:rFonts w:ascii="Book Antiqua" w:eastAsia="Times New Roman" w:hAnsi="Book Antiqua" w:cs="Times New Roman"/>
                <w:b/>
                <w:bCs/>
                <w:color w:val="125E36"/>
                <w:sz w:val="26"/>
                <w:szCs w:val="26"/>
                <w:lang w:eastAsia="ja-JP"/>
              </w:rPr>
            </w:pPr>
            <w:r w:rsidRPr="00A93633">
              <w:rPr>
                <w:rFonts w:ascii="Book Antiqua" w:eastAsia="Times New Roman" w:hAnsi="Book Antiqua" w:cs="Times New Roman"/>
                <w:b/>
                <w:bCs/>
                <w:color w:val="125E36"/>
                <w:sz w:val="26"/>
                <w:szCs w:val="26"/>
                <w:lang w:eastAsia="ja-JP"/>
              </w:rPr>
              <w:t>Individualized Education Plan</w:t>
            </w:r>
            <w:r>
              <w:rPr>
                <w:rFonts w:ascii="Book Antiqua" w:eastAsia="Times New Roman" w:hAnsi="Book Antiqua" w:cs="Times New Roman"/>
                <w:b/>
                <w:bCs/>
                <w:color w:val="125E36"/>
                <w:sz w:val="26"/>
                <w:szCs w:val="26"/>
                <w:lang w:eastAsia="ja-JP"/>
              </w:rPr>
              <w:t>:</w:t>
            </w:r>
          </w:p>
          <w:p w14:paraId="3D4891F1" w14:textId="5AE4A0F8" w:rsidR="00E7521D" w:rsidRPr="00A93633" w:rsidRDefault="00E7521D" w:rsidP="00A93633">
            <w:pPr>
              <w:spacing w:before="0" w:after="80" w:line="240" w:lineRule="auto"/>
              <w:ind w:left="144"/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</w:pPr>
            <w:r w:rsidRPr="00BD39F2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  </w:t>
            </w:r>
            <w:r w:rsidRPr="00A93633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If a child is found </w:t>
            </w:r>
            <w:r w:rsidRPr="00BD39F2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eligible</w:t>
            </w:r>
            <w:r w:rsidRPr="00A93633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, a plan called an Individualized Education Plan (IEP) will be written. The plan will include special education services, as well as </w:t>
            </w:r>
            <w:r w:rsidRPr="00BD39F2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any needed </w:t>
            </w:r>
            <w:r w:rsidRPr="00A93633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program </w:t>
            </w:r>
            <w:r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and/or </w:t>
            </w:r>
            <w:r w:rsidRPr="00A93633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testing modifications that </w:t>
            </w:r>
            <w:r w:rsidRPr="00BD39F2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are needed</w:t>
            </w:r>
            <w:r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.</w:t>
            </w:r>
          </w:p>
          <w:p w14:paraId="3610E628" w14:textId="4F804636" w:rsidR="00E7521D" w:rsidRPr="001F135A" w:rsidRDefault="00E7521D" w:rsidP="00E462A1">
            <w:pPr>
              <w:keepNext/>
              <w:keepLines/>
              <w:spacing w:before="120" w:after="0" w:line="240" w:lineRule="auto"/>
              <w:ind w:left="144"/>
              <w:outlineLvl w:val="1"/>
              <w:rPr>
                <w:rFonts w:ascii="Book Antiqua" w:eastAsia="Times New Roman" w:hAnsi="Book Antiqua" w:cs="Times New Roman"/>
                <w:b/>
                <w:bCs/>
                <w:color w:val="125E36"/>
                <w:sz w:val="24"/>
                <w:szCs w:val="22"/>
                <w:lang w:eastAsia="ja-JP"/>
              </w:rPr>
            </w:pPr>
            <w:r w:rsidRPr="001F135A">
              <w:rPr>
                <w:rFonts w:ascii="Book Antiqua" w:eastAsia="Times New Roman" w:hAnsi="Book Antiqua" w:cs="Times New Roman"/>
                <w:b/>
                <w:bCs/>
                <w:color w:val="125E36"/>
                <w:sz w:val="24"/>
                <w:szCs w:val="22"/>
                <w:lang w:eastAsia="ja-JP"/>
              </w:rPr>
              <w:t>Special Education Services:</w:t>
            </w:r>
          </w:p>
          <w:p w14:paraId="157B252E" w14:textId="5B6C3925" w:rsidR="00B34465" w:rsidRPr="00BE24F9" w:rsidRDefault="0061399B" w:rsidP="0061399B">
            <w:pPr>
              <w:spacing w:before="0" w:after="0"/>
              <w:ind w:left="144"/>
              <w:rPr>
                <w:rFonts w:ascii="Book Antiqua" w:eastAsia="Book Antiqua" w:hAnsi="Book Antiqua" w:cs="Times New Roman"/>
                <w:color w:val="4D4436"/>
                <w:sz w:val="20"/>
                <w:szCs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4D4436"/>
                <w:sz w:val="18"/>
                <w:szCs w:val="20"/>
                <w:lang w:eastAsia="ja-JP"/>
              </w:rPr>
              <w:t xml:space="preserve">  </w:t>
            </w:r>
            <w:r w:rsidR="00B34465" w:rsidRPr="00BE24F9">
              <w:rPr>
                <w:rFonts w:ascii="Book Antiqua" w:eastAsia="Book Antiqua" w:hAnsi="Book Antiqua" w:cs="Times New Roman"/>
                <w:b/>
                <w:color w:val="4D4436"/>
                <w:sz w:val="20"/>
                <w:szCs w:val="22"/>
                <w:lang w:eastAsia="ja-JP"/>
              </w:rPr>
              <w:t>Special Education Itinerant Teacher</w:t>
            </w:r>
            <w:r w:rsidR="00B34465" w:rsidRPr="00BE24F9">
              <w:rPr>
                <w:rFonts w:ascii="Book Antiqua" w:eastAsia="Book Antiqua" w:hAnsi="Book Antiqua" w:cs="Times New Roman"/>
                <w:color w:val="4D4436"/>
                <w:sz w:val="20"/>
                <w:szCs w:val="22"/>
                <w:lang w:eastAsia="ja-JP"/>
              </w:rPr>
              <w:t xml:space="preserve"> - a special education teacher works with a child in a setting recommended by the CPSE.</w:t>
            </w:r>
          </w:p>
          <w:p w14:paraId="304E0F2F" w14:textId="60A9CFA3" w:rsidR="00B34465" w:rsidRPr="00BE24F9" w:rsidRDefault="0061399B" w:rsidP="0061399B">
            <w:pPr>
              <w:spacing w:before="0" w:after="0"/>
              <w:ind w:left="144"/>
              <w:rPr>
                <w:rFonts w:ascii="Book Antiqua" w:eastAsia="Book Antiqua" w:hAnsi="Book Antiqua" w:cs="Times New Roman"/>
                <w:color w:val="4D4436"/>
                <w:sz w:val="20"/>
                <w:szCs w:val="22"/>
                <w:lang w:eastAsia="ja-JP"/>
              </w:rPr>
            </w:pPr>
            <w:r w:rsidRPr="00BE24F9">
              <w:rPr>
                <w:rFonts w:ascii="Book Antiqua" w:eastAsia="Book Antiqua" w:hAnsi="Book Antiqua" w:cs="Times New Roman"/>
                <w:b/>
                <w:color w:val="4D4436"/>
                <w:sz w:val="20"/>
                <w:szCs w:val="22"/>
                <w:lang w:eastAsia="ja-JP"/>
              </w:rPr>
              <w:t xml:space="preserve">  </w:t>
            </w:r>
            <w:r w:rsidR="00B34465" w:rsidRPr="00BE24F9">
              <w:rPr>
                <w:rFonts w:ascii="Book Antiqua" w:eastAsia="Book Antiqua" w:hAnsi="Book Antiqua" w:cs="Times New Roman"/>
                <w:b/>
                <w:color w:val="4D4436"/>
                <w:sz w:val="20"/>
                <w:szCs w:val="22"/>
                <w:lang w:eastAsia="ja-JP"/>
              </w:rPr>
              <w:t>Special Class in an Integrated Setting</w:t>
            </w:r>
            <w:r w:rsidR="00B34465" w:rsidRPr="00BE24F9">
              <w:rPr>
                <w:rFonts w:ascii="Book Antiqua" w:eastAsia="Book Antiqua" w:hAnsi="Book Antiqua" w:cs="Times New Roman"/>
                <w:color w:val="4D4436"/>
                <w:sz w:val="20"/>
                <w:szCs w:val="22"/>
                <w:lang w:eastAsia="ja-JP"/>
              </w:rPr>
              <w:t xml:space="preserve"> - a class with preschool students with and without disabilities.</w:t>
            </w:r>
          </w:p>
          <w:p w14:paraId="3DA93DC4" w14:textId="371E9C2B" w:rsidR="00B34465" w:rsidRPr="00BE24F9" w:rsidRDefault="0061399B" w:rsidP="0061399B">
            <w:pPr>
              <w:spacing w:before="0" w:after="0"/>
              <w:ind w:left="144"/>
              <w:rPr>
                <w:rFonts w:ascii="Book Antiqua" w:eastAsia="Book Antiqua" w:hAnsi="Book Antiqua" w:cs="Times New Roman"/>
                <w:color w:val="4D4436"/>
                <w:sz w:val="20"/>
                <w:szCs w:val="22"/>
                <w:lang w:eastAsia="ja-JP"/>
              </w:rPr>
            </w:pPr>
            <w:r w:rsidRPr="00BE24F9">
              <w:rPr>
                <w:rFonts w:ascii="Book Antiqua" w:eastAsia="Book Antiqua" w:hAnsi="Book Antiqua" w:cs="Times New Roman"/>
                <w:b/>
                <w:color w:val="4D4436"/>
                <w:sz w:val="20"/>
                <w:szCs w:val="22"/>
                <w:lang w:eastAsia="ja-JP"/>
              </w:rPr>
              <w:t xml:space="preserve">  </w:t>
            </w:r>
            <w:r w:rsidR="00B34465" w:rsidRPr="00BE24F9">
              <w:rPr>
                <w:rFonts w:ascii="Book Antiqua" w:eastAsia="Book Antiqua" w:hAnsi="Book Antiqua" w:cs="Times New Roman"/>
                <w:b/>
                <w:color w:val="4D4436"/>
                <w:sz w:val="20"/>
                <w:szCs w:val="22"/>
                <w:lang w:eastAsia="ja-JP"/>
              </w:rPr>
              <w:t>Special Class</w:t>
            </w:r>
            <w:r w:rsidR="00B34465" w:rsidRPr="00BE24F9">
              <w:rPr>
                <w:rFonts w:ascii="Book Antiqua" w:eastAsia="Book Antiqua" w:hAnsi="Book Antiqua" w:cs="Times New Roman"/>
                <w:color w:val="4D4436"/>
                <w:sz w:val="20"/>
                <w:szCs w:val="22"/>
                <w:lang w:eastAsia="ja-JP"/>
              </w:rPr>
              <w:t>- a class with only children with disabilities.</w:t>
            </w:r>
          </w:p>
          <w:p w14:paraId="31ABC6AB" w14:textId="732F092D" w:rsidR="00E7521D" w:rsidRPr="0061091B" w:rsidRDefault="00E7521D" w:rsidP="003E3DDB">
            <w:pPr>
              <w:keepNext/>
              <w:keepLines/>
              <w:spacing w:before="60" w:after="0" w:line="240" w:lineRule="auto"/>
              <w:ind w:left="144"/>
              <w:outlineLvl w:val="1"/>
              <w:rPr>
                <w:rFonts w:ascii="Book Antiqua" w:eastAsia="Times New Roman" w:hAnsi="Book Antiqua" w:cs="Times New Roman"/>
                <w:b/>
                <w:bCs/>
                <w:color w:val="125E36"/>
                <w:sz w:val="22"/>
                <w:szCs w:val="20"/>
                <w:lang w:eastAsia="ja-JP"/>
              </w:rPr>
            </w:pPr>
            <w:r w:rsidRPr="00C5773F">
              <w:rPr>
                <w:rFonts w:ascii="Book Antiqua" w:eastAsia="Times New Roman" w:hAnsi="Book Antiqua" w:cs="Times New Roman"/>
                <w:b/>
                <w:bCs/>
                <w:color w:val="125E36"/>
                <w:sz w:val="24"/>
                <w:szCs w:val="22"/>
                <w:lang w:eastAsia="ja-JP"/>
              </w:rPr>
              <w:t>Related Services:</w:t>
            </w:r>
          </w:p>
          <w:p w14:paraId="18118295" w14:textId="08D9A3F7" w:rsidR="00E7521D" w:rsidRPr="0061399B" w:rsidRDefault="00BE24F9" w:rsidP="0061399B">
            <w:pPr>
              <w:spacing w:before="0" w:after="0" w:line="240" w:lineRule="auto"/>
              <w:ind w:left="144"/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 xml:space="preserve">  </w:t>
            </w:r>
            <w:r w:rsidR="00E7521D" w:rsidRPr="0061399B"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>Speech and Language Therapy</w:t>
            </w:r>
          </w:p>
          <w:p w14:paraId="0234852E" w14:textId="2DDFD627" w:rsidR="00E7521D" w:rsidRPr="0061399B" w:rsidRDefault="00BE24F9" w:rsidP="0061399B">
            <w:pPr>
              <w:spacing w:before="0" w:after="0" w:line="240" w:lineRule="auto"/>
              <w:ind w:left="144"/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 xml:space="preserve">  </w:t>
            </w:r>
            <w:r w:rsidR="00E7521D" w:rsidRPr="0061399B"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>Occupational Therapy</w:t>
            </w:r>
          </w:p>
          <w:p w14:paraId="38D04F9F" w14:textId="053DDC82" w:rsidR="00E7521D" w:rsidRPr="0061399B" w:rsidRDefault="00BE24F9" w:rsidP="0061399B">
            <w:pPr>
              <w:spacing w:before="0" w:after="0" w:line="240" w:lineRule="auto"/>
              <w:ind w:left="144"/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 xml:space="preserve">  </w:t>
            </w:r>
            <w:r w:rsidR="00E7521D" w:rsidRPr="0061399B"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>Physical Therapy</w:t>
            </w:r>
          </w:p>
          <w:p w14:paraId="1DC7FBF0" w14:textId="5F4C38BA" w:rsidR="00E7521D" w:rsidRPr="0061399B" w:rsidRDefault="00BE24F9" w:rsidP="0061399B">
            <w:pPr>
              <w:spacing w:before="0" w:after="0" w:line="240" w:lineRule="auto"/>
              <w:ind w:left="144"/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 xml:space="preserve">  </w:t>
            </w:r>
            <w:r w:rsidR="00E7521D" w:rsidRPr="0061399B"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>Counseling</w:t>
            </w:r>
          </w:p>
          <w:p w14:paraId="54BD2059" w14:textId="36F9F2AE" w:rsidR="00505A67" w:rsidRPr="0061399B" w:rsidRDefault="00BE24F9" w:rsidP="0061399B">
            <w:pPr>
              <w:spacing w:before="0" w:after="0" w:line="240" w:lineRule="auto"/>
              <w:ind w:left="144"/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 xml:space="preserve">  </w:t>
            </w:r>
            <w:r w:rsidR="00505A67" w:rsidRPr="0061399B">
              <w:rPr>
                <w:rFonts w:ascii="Book Antiqua" w:eastAsia="Book Antiqua" w:hAnsi="Book Antiqua" w:cs="Times New Roman"/>
                <w:color w:val="4D4436"/>
                <w:sz w:val="18"/>
                <w:szCs w:val="20"/>
                <w:lang w:eastAsia="ja-JP"/>
              </w:rPr>
              <w:t>Parent Education</w:t>
            </w:r>
          </w:p>
        </w:tc>
      </w:tr>
      <w:tr w:rsidR="003A2CEB" w:rsidRPr="00C50D7D" w14:paraId="755E7D82" w14:textId="77777777" w:rsidTr="00EB3703">
        <w:trPr>
          <w:trHeight w:val="2538"/>
          <w:jc w:val="center"/>
        </w:trPr>
        <w:tc>
          <w:tcPr>
            <w:tcW w:w="6661" w:type="dxa"/>
            <w:gridSpan w:val="2"/>
          </w:tcPr>
          <w:p w14:paraId="58DEF891" w14:textId="6DC90203" w:rsidR="003A2CEB" w:rsidRPr="004A3991" w:rsidRDefault="0097134C" w:rsidP="00650D9F">
            <w:pPr>
              <w:spacing w:before="180" w:after="0" w:line="240" w:lineRule="auto"/>
              <w:ind w:right="288"/>
              <w:rPr>
                <w:rFonts w:ascii="Book Antiqua" w:eastAsia="Book Antiqua" w:hAnsi="Book Antiqua" w:cs="Times New Roman"/>
                <w:b/>
                <w:color w:val="125E36"/>
                <w:sz w:val="28"/>
                <w:szCs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125E36"/>
                <w:sz w:val="28"/>
                <w:szCs w:val="22"/>
                <w:lang w:eastAsia="ja-JP"/>
              </w:rPr>
              <w:t>What is the evaluation process like?</w:t>
            </w:r>
            <w:r w:rsidR="003A2CEB" w:rsidRPr="004A3991">
              <w:rPr>
                <w:rFonts w:ascii="Book Antiqua" w:eastAsia="Book Antiqua" w:hAnsi="Book Antiqua" w:cs="Times New Roman"/>
                <w:b/>
                <w:color w:val="125E36"/>
                <w:sz w:val="28"/>
                <w:szCs w:val="22"/>
                <w:lang w:eastAsia="ja-JP"/>
              </w:rPr>
              <w:t xml:space="preserve"> </w:t>
            </w:r>
          </w:p>
          <w:p w14:paraId="60F32341" w14:textId="77777777" w:rsidR="006C55CE" w:rsidRPr="006C55CE" w:rsidRDefault="00F02C40" w:rsidP="006C55CE">
            <w:pPr>
              <w:spacing w:before="0" w:after="80" w:line="240" w:lineRule="auto"/>
              <w:ind w:right="288"/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  </w:t>
            </w:r>
            <w:r w:rsidR="006C55CE" w:rsidRPr="006C55CE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Once parental consent is obtained, a “multi-disciplinary evaluation” will be scheduled. </w:t>
            </w:r>
          </w:p>
          <w:p w14:paraId="6A9C6E72" w14:textId="00B14A80" w:rsidR="006C55CE" w:rsidRPr="006C55CE" w:rsidRDefault="006C55CE" w:rsidP="006C55CE">
            <w:pPr>
              <w:spacing w:before="0" w:after="80" w:line="240" w:lineRule="auto"/>
              <w:ind w:right="288"/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 </w:t>
            </w:r>
            <w:r w:rsidRPr="006C55CE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Depending on the specific concerns about the child, this may include several different evaluations. These may not all happen on the same day. </w:t>
            </w:r>
          </w:p>
          <w:p w14:paraId="0E45F298" w14:textId="55F3CE83" w:rsidR="006C55CE" w:rsidRDefault="006C55CE" w:rsidP="006C55CE">
            <w:pPr>
              <w:spacing w:before="0" w:after="80" w:line="240" w:lineRule="auto"/>
              <w:ind w:right="288"/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 </w:t>
            </w:r>
            <w:r w:rsidRPr="006C55CE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All preschool evaluations include an observation of the child, a physical examination (with your child’s doctor), a social history interview, and a psychological evaluation. Some children will also meet with a speech and language therapist, occupational therapist, or physical therapist.</w:t>
            </w:r>
          </w:p>
          <w:p w14:paraId="58937A01" w14:textId="77777777" w:rsidR="00EB3703" w:rsidRDefault="00342993" w:rsidP="00EB3703">
            <w:pPr>
              <w:spacing w:before="0" w:after="0" w:line="240" w:lineRule="auto"/>
              <w:ind w:right="144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 </w:t>
            </w:r>
            <w:r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T</w:t>
            </w:r>
            <w:r w:rsidRPr="008739A0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he </w:t>
            </w:r>
            <w:r w:rsidR="00EB3703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therapists</w:t>
            </w:r>
            <w:r w:rsidRPr="008739A0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will talk with you and “work” with your child. </w:t>
            </w:r>
          </w:p>
          <w:p w14:paraId="399669C5" w14:textId="58693E9A" w:rsidR="00342993" w:rsidRPr="008739A0" w:rsidRDefault="00342993" w:rsidP="00342993">
            <w:pPr>
              <w:spacing w:before="0" w:after="120" w:line="240" w:lineRule="auto"/>
              <w:ind w:right="144"/>
              <w:rPr>
                <w:rFonts w:ascii="Book Antiqua" w:eastAsia="Book Antiqua" w:hAnsi="Book Antiqua" w:cs="Times New Roman"/>
                <w:i/>
                <w:color w:val="4D4436"/>
                <w:sz w:val="22"/>
                <w:szCs w:val="22"/>
                <w:lang w:eastAsia="ja-JP"/>
              </w:rPr>
            </w:pPr>
            <w:r w:rsidRPr="008739A0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But don’t worry, this will feel like fun games to your child! Just tell them to do their best and have fun.   </w:t>
            </w:r>
          </w:p>
          <w:p w14:paraId="2C786944" w14:textId="764713C7" w:rsidR="006C55CE" w:rsidRPr="006C55CE" w:rsidRDefault="006C55CE" w:rsidP="006C55CE">
            <w:pPr>
              <w:spacing w:before="0" w:after="80" w:line="240" w:lineRule="auto"/>
              <w:ind w:right="288"/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 xml:space="preserve">  </w:t>
            </w:r>
            <w:r w:rsidRPr="006C55CE">
              <w:rPr>
                <w:rFonts w:ascii="Book Antiqua" w:eastAsia="Book Antiqua" w:hAnsi="Book Antiqua" w:cs="Times New Roman"/>
                <w:color w:val="4D4436"/>
                <w:sz w:val="22"/>
                <w:lang w:eastAsia="ja-JP"/>
              </w:rPr>
              <w:t>It is important that you try your best to go to all the evaluation appointments. If you miss an appointment it will slow down the process significantly.</w:t>
            </w:r>
          </w:p>
          <w:p w14:paraId="33167DFE" w14:textId="226B2A73" w:rsidR="003A2CEB" w:rsidRPr="00C50D7D" w:rsidRDefault="003A2CEB" w:rsidP="00F02C40">
            <w:pPr>
              <w:spacing w:before="0" w:after="80" w:line="240" w:lineRule="auto"/>
              <w:ind w:right="288"/>
              <w:rPr>
                <w:rFonts w:ascii="Book Antiqua" w:hAnsi="Book Antiqua"/>
              </w:rPr>
            </w:pPr>
          </w:p>
        </w:tc>
        <w:tc>
          <w:tcPr>
            <w:tcW w:w="4043" w:type="dxa"/>
            <w:vMerge/>
            <w:shd w:val="clear" w:color="auto" w:fill="auto"/>
          </w:tcPr>
          <w:p w14:paraId="02FE6B14" w14:textId="1B4CB64F" w:rsidR="003A2CEB" w:rsidRPr="00C50D7D" w:rsidRDefault="003A2CEB" w:rsidP="00281B2F">
            <w:pPr>
              <w:pStyle w:val="TOC2"/>
            </w:pPr>
          </w:p>
        </w:tc>
      </w:tr>
      <w:tr w:rsidR="003A2CEB" w:rsidRPr="00C50D7D" w14:paraId="098450B8" w14:textId="77777777" w:rsidTr="00EB3703">
        <w:trPr>
          <w:trHeight w:val="729"/>
          <w:jc w:val="center"/>
        </w:trPr>
        <w:tc>
          <w:tcPr>
            <w:tcW w:w="6661" w:type="dxa"/>
            <w:gridSpan w:val="2"/>
          </w:tcPr>
          <w:p w14:paraId="74E5B7D4" w14:textId="055E4485" w:rsidR="003A2CEB" w:rsidRPr="001E7046" w:rsidRDefault="003A2CEB" w:rsidP="00F02C40">
            <w:pPr>
              <w:spacing w:before="0" w:after="80" w:line="240" w:lineRule="auto"/>
              <w:ind w:right="288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011643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4043" w:type="dxa"/>
            <w:vMerge/>
            <w:shd w:val="clear" w:color="auto" w:fill="auto"/>
          </w:tcPr>
          <w:p w14:paraId="2BCA434B" w14:textId="77777777" w:rsidR="003A2CEB" w:rsidRPr="00C50D7D" w:rsidRDefault="003A2CEB" w:rsidP="00281B2F">
            <w:pPr>
              <w:pStyle w:val="TOC2"/>
            </w:pPr>
          </w:p>
        </w:tc>
      </w:tr>
      <w:tr w:rsidR="001C0506" w:rsidRPr="00C50D7D" w14:paraId="6769047F" w14:textId="77777777" w:rsidTr="00AA1D99">
        <w:trPr>
          <w:trHeight w:val="7380"/>
          <w:jc w:val="center"/>
        </w:trPr>
        <w:tc>
          <w:tcPr>
            <w:tcW w:w="10704" w:type="dxa"/>
            <w:gridSpan w:val="3"/>
            <w:shd w:val="clear" w:color="auto" w:fill="auto"/>
          </w:tcPr>
          <w:p w14:paraId="5950F009" w14:textId="77777777" w:rsidR="009B7D32" w:rsidRDefault="009B7D32" w:rsidP="00650D9F">
            <w:pPr>
              <w:spacing w:before="80" w:after="0" w:line="240" w:lineRule="auto"/>
              <w:ind w:left="144" w:right="144"/>
              <w:rPr>
                <w:rFonts w:ascii="Book Antiqua" w:eastAsia="Book Antiqua" w:hAnsi="Book Antiqua" w:cs="Times New Roman"/>
                <w:b/>
                <w:color w:val="125E36"/>
                <w:sz w:val="28"/>
                <w:lang w:eastAsia="ja-JP"/>
              </w:rPr>
            </w:pPr>
          </w:p>
          <w:p w14:paraId="091AB7FD" w14:textId="11156FC6" w:rsidR="001C0506" w:rsidRPr="003B2661" w:rsidRDefault="00307F44" w:rsidP="000E0CF5">
            <w:pPr>
              <w:spacing w:before="0" w:after="120" w:line="240" w:lineRule="auto"/>
              <w:ind w:left="144" w:right="144"/>
              <w:rPr>
                <w:rFonts w:ascii="Book Antiqua" w:eastAsia="Book Antiqua" w:hAnsi="Book Antiqua" w:cs="Times New Roman"/>
                <w:b/>
                <w:color w:val="125E36"/>
                <w:sz w:val="28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125E36"/>
                <w:sz w:val="28"/>
                <w:lang w:eastAsia="ja-JP"/>
              </w:rPr>
              <w:t>More things to know</w:t>
            </w:r>
            <w:r w:rsidR="001C0506" w:rsidRPr="003B2661">
              <w:rPr>
                <w:rFonts w:ascii="Book Antiqua" w:eastAsia="Book Antiqua" w:hAnsi="Book Antiqua" w:cs="Times New Roman"/>
                <w:b/>
                <w:color w:val="125E36"/>
                <w:sz w:val="28"/>
                <w:lang w:eastAsia="ja-JP"/>
              </w:rPr>
              <w:t>:</w:t>
            </w:r>
          </w:p>
          <w:p w14:paraId="6DFAB18C" w14:textId="24AAA1AD" w:rsidR="001776F8" w:rsidRPr="001776F8" w:rsidRDefault="00B21EDD" w:rsidP="001776F8">
            <w:pPr>
              <w:spacing w:before="0" w:after="120" w:line="240" w:lineRule="auto"/>
              <w:ind w:left="144" w:right="144"/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What is an IEP? </w:t>
            </w:r>
            <w:r w:rsidR="001776F8" w:rsidRPr="001776F8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An IEP is an Individualized Education Plan. If your child qualifies for preschool special education services, they will get an IEP. This is like a </w:t>
            </w:r>
            <w:r w:rsidR="001776F8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written </w:t>
            </w:r>
            <w:r w:rsidR="001776F8" w:rsidRPr="001776F8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map that lays out the special education instruction, supports, and other services your child needs.  </w:t>
            </w:r>
          </w:p>
          <w:p w14:paraId="457A3B2D" w14:textId="5A1B9D33" w:rsidR="001776F8" w:rsidRPr="001776F8" w:rsidRDefault="001776F8" w:rsidP="001776F8">
            <w:pPr>
              <w:spacing w:before="0" w:after="120" w:line="240" w:lineRule="auto"/>
              <w:ind w:left="144" w:right="144"/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</w:pPr>
            <w:r w:rsidRPr="001776F8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In the IEP it will list all the things your child needs. This could simply include  a related service such as speech therapy. Or, your child’s IEP could include several programs and services to provide more comprehensive support. The plan is individualized to what each child needs. </w:t>
            </w:r>
          </w:p>
          <w:p w14:paraId="0BDE0F2A" w14:textId="132CBD02" w:rsidR="00B3348A" w:rsidRPr="008739A0" w:rsidRDefault="00B3348A" w:rsidP="000E0CF5">
            <w:pPr>
              <w:spacing w:before="60" w:after="120" w:line="240" w:lineRule="auto"/>
              <w:ind w:left="144" w:right="144"/>
              <w:rPr>
                <w:rFonts w:ascii="Book Antiqua" w:eastAsia="Book Antiqua" w:hAnsi="Book Antiqua" w:cs="Times New Roman"/>
                <w:i/>
                <w:color w:val="4D4436"/>
                <w:sz w:val="22"/>
                <w:szCs w:val="22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>What is a psychological evaluation?</w:t>
            </w:r>
            <w:r w:rsidRPr="00C21FE9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 </w:t>
            </w:r>
            <w:r w:rsidRPr="008739A0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A school psychologist will meet with you and your child for one to two hours. </w:t>
            </w:r>
            <w:r w:rsidR="005E7D94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The </w:t>
            </w:r>
            <w:r w:rsidR="00611E1A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evaluation looks at</w:t>
            </w:r>
            <w:r w:rsidRPr="008739A0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your child’s ability to learn, acquired knowledge about the world, and any emotional or behavioral factors that may contribute to difficulties.</w:t>
            </w:r>
            <w:r w:rsidR="005E7D94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</w:t>
            </w:r>
          </w:p>
          <w:p w14:paraId="608D8111" w14:textId="49BA2839" w:rsidR="00392766" w:rsidRDefault="00B3348A" w:rsidP="000E0CF5">
            <w:pPr>
              <w:spacing w:before="60" w:after="120" w:line="240" w:lineRule="auto"/>
              <w:ind w:left="144" w:right="144"/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</w:pP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What is </w:t>
            </w:r>
            <w:r w:rsid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a </w:t>
            </w: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speech and language </w:t>
            </w:r>
            <w:r w:rsid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>evaluation</w:t>
            </w: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>?</w:t>
            </w:r>
            <w:r w:rsid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6A6CC6" w:rsidRPr="006A6CC6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This is an evaluation conducted by a Speech and Language Pathologist, </w:t>
            </w:r>
            <w:r w:rsidR="00392766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that examines communication, language development, and</w:t>
            </w:r>
            <w:r w:rsidR="006A6CC6" w:rsidRPr="006A6CC6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articulation</w:t>
            </w:r>
            <w:r w:rsidR="00392766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0D07E3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(forming clear speech sounds when speaking).</w:t>
            </w:r>
            <w:r w:rsidR="00803722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9531ED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Sometimes</w:t>
            </w:r>
            <w:r w:rsidR="003A511F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, oral motor skills or feeding skill may be examined. </w:t>
            </w:r>
          </w:p>
          <w:p w14:paraId="2CDA7E7D" w14:textId="1A648A39" w:rsidR="00B3348A" w:rsidRPr="00803722" w:rsidRDefault="00B3348A" w:rsidP="00904EC1">
            <w:pPr>
              <w:spacing w:before="0" w:after="120" w:line="240" w:lineRule="auto"/>
              <w:ind w:left="144" w:right="144"/>
            </w:pP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What is </w:t>
            </w:r>
            <w:r w:rsidR="00A22301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an </w:t>
            </w: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>occupational therapy</w:t>
            </w:r>
            <w:r w:rsidR="00A22301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 evaluation</w:t>
            </w: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>?</w:t>
            </w:r>
            <w:r w:rsidR="00A22301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A22301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This</w:t>
            </w:r>
            <w:r w:rsidR="00A22301" w:rsidRPr="00A22301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evaluation looks at</w:t>
            </w:r>
            <w:r w:rsidR="00A22301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A22301" w:rsidRPr="00A22301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your child’s fine motor skills</w:t>
            </w:r>
            <w:r w:rsidR="007E3974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, </w:t>
            </w:r>
            <w:r w:rsidR="00BC5F1C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visual-motor integration, </w:t>
            </w:r>
            <w:r w:rsidR="00CE1445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strength</w:t>
            </w:r>
            <w:r w:rsidR="001E1940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, </w:t>
            </w:r>
            <w:r w:rsidR="00CE1445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muscle tone</w:t>
            </w:r>
            <w:r w:rsidR="001E1940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, etc. </w:t>
            </w:r>
            <w:r w:rsidR="007E3974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These skills are important for writing as well as many life skills such as opening </w:t>
            </w:r>
            <w:r w:rsidR="00A53FEC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snack packages, buttoning or zipping</w:t>
            </w:r>
            <w:r w:rsidR="00685F68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clothing</w:t>
            </w:r>
            <w:r w:rsidR="00A53FEC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, </w:t>
            </w:r>
            <w:r w:rsidR="00685F68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or</w:t>
            </w:r>
            <w:r w:rsidR="00A53FEC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tying shoes.</w:t>
            </w:r>
            <w:r w:rsidR="00803722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803722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Emotional regulation and sensory processing are also examined when appropriate.</w:t>
            </w:r>
          </w:p>
          <w:p w14:paraId="04223EC0" w14:textId="7EA5EE34" w:rsidR="00A53FEC" w:rsidRPr="00A53FEC" w:rsidRDefault="00B3348A" w:rsidP="00A53FEC">
            <w:pPr>
              <w:spacing w:before="0" w:after="120" w:line="240" w:lineRule="auto"/>
              <w:ind w:left="144" w:right="144"/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</w:pP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What is </w:t>
            </w:r>
            <w:r w:rsidR="00A53FEC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a </w:t>
            </w: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>physical therapy</w:t>
            </w:r>
            <w:r w:rsidR="00A53FEC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 evaluation</w:t>
            </w:r>
            <w:r w:rsidRPr="006A6CC6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>?</w:t>
            </w:r>
            <w:r w:rsidR="00A53FEC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925BB1" w:rsidRPr="00925BB1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The</w:t>
            </w:r>
            <w:r w:rsidR="00A53FEC" w:rsidRPr="00A53FEC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Physical Therapist</w:t>
            </w:r>
            <w:r w:rsidR="00925BB1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examines l</w:t>
            </w:r>
            <w:r w:rsidR="00A53FEC" w:rsidRPr="00A53FEC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arge muscle (gross motor) skills, including balance, coordination, strength, speed, and dexterity.</w:t>
            </w:r>
            <w:r w:rsidR="00925BB1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 </w:t>
            </w:r>
            <w:r w:rsidR="00E23223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This includes r</w:t>
            </w:r>
            <w:r w:rsidR="00925BB1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>unning, jumping, sitting</w:t>
            </w:r>
            <w:r w:rsidR="00E23223">
              <w:rPr>
                <w:rFonts w:ascii="Book Antiqua" w:eastAsia="Book Antiqua" w:hAnsi="Book Antiqua" w:cs="Times New Roman"/>
                <w:bCs/>
                <w:color w:val="4D4436"/>
                <w:sz w:val="22"/>
                <w:szCs w:val="22"/>
                <w:lang w:eastAsia="ja-JP"/>
              </w:rPr>
              <w:t xml:space="preserve">, etc. </w:t>
            </w:r>
          </w:p>
          <w:p w14:paraId="65D3574D" w14:textId="2FF04A81" w:rsidR="001C0506" w:rsidRPr="000055EF" w:rsidRDefault="001C0506" w:rsidP="001C0506">
            <w:pPr>
              <w:spacing w:before="0" w:after="120" w:line="240" w:lineRule="auto"/>
              <w:ind w:left="144" w:right="144"/>
              <w:rPr>
                <w:rFonts w:ascii="Book Antiqua" w:eastAsia="Book Antiqua" w:hAnsi="Book Antiqua" w:cs="Times New Roman"/>
                <w:i/>
                <w:color w:val="4D4436"/>
                <w:sz w:val="22"/>
                <w:szCs w:val="22"/>
                <w:lang w:eastAsia="ja-JP"/>
              </w:rPr>
            </w:pPr>
            <w:r w:rsidRPr="000055EF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Physical Examination- </w:t>
            </w:r>
            <w:r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A physical examination is also required for all initial evaluations. </w:t>
            </w:r>
            <w:r w:rsidR="00772C83"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This </w:t>
            </w:r>
            <w:r w:rsidR="000055EF"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paperwork </w:t>
            </w:r>
            <w:r w:rsidR="00772C83"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is</w:t>
            </w:r>
            <w:r w:rsidR="000055EF"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obtained from your child’s doctor and </w:t>
            </w:r>
            <w:r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is used to determine if any physical or medical factors interfere with the learning process, such as vision or hearing. </w:t>
            </w:r>
            <w:r w:rsidRPr="000055EF">
              <w:rPr>
                <w:rFonts w:ascii="Book Antiqua" w:eastAsia="Book Antiqua" w:hAnsi="Book Antiqua" w:cs="Times New Roman"/>
                <w:i/>
                <w:color w:val="4D4436"/>
                <w:sz w:val="22"/>
                <w:szCs w:val="22"/>
                <w:lang w:eastAsia="ja-JP"/>
              </w:rPr>
              <w:t xml:space="preserve"> </w:t>
            </w:r>
          </w:p>
          <w:p w14:paraId="77C9179C" w14:textId="7A4F0A31" w:rsidR="001C0506" w:rsidRPr="000055EF" w:rsidRDefault="001C0506" w:rsidP="001C0506">
            <w:pPr>
              <w:spacing w:before="0" w:after="120" w:line="240" w:lineRule="auto"/>
              <w:ind w:left="144" w:right="144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0055EF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Social History- </w:t>
            </w:r>
            <w:r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A psychologist, special education teacher, or other professional will contact you to gather background information about your child. You may be asked to complete a social history questionnaire or other paperwork about your child.</w:t>
            </w:r>
          </w:p>
          <w:p w14:paraId="6344F49D" w14:textId="407158E5" w:rsidR="001C0506" w:rsidRPr="001C0506" w:rsidRDefault="001C0506" w:rsidP="001C0506">
            <w:pPr>
              <w:spacing w:before="0" w:after="120" w:line="240" w:lineRule="auto"/>
              <w:ind w:left="144" w:right="144"/>
              <w:rPr>
                <w:rFonts w:ascii="Book Antiqua" w:eastAsia="Book Antiqua" w:hAnsi="Book Antiqua" w:cs="Times New Roman"/>
                <w:b/>
                <w:color w:val="4D4436"/>
                <w:szCs w:val="21"/>
                <w:lang w:eastAsia="ja-JP"/>
              </w:rPr>
            </w:pPr>
            <w:r w:rsidRPr="000055EF">
              <w:rPr>
                <w:rFonts w:ascii="Book Antiqua" w:eastAsia="Book Antiqua" w:hAnsi="Book Antiqua" w:cs="Times New Roman"/>
                <w:b/>
                <w:color w:val="4D4436"/>
                <w:sz w:val="22"/>
                <w:szCs w:val="22"/>
                <w:lang w:eastAsia="ja-JP"/>
              </w:rPr>
              <w:t xml:space="preserve">Functional Behavior Assessment- </w:t>
            </w:r>
            <w:r w:rsidRPr="000055EF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An intensive process of gathering and analyzing information in order to determine the purpose or intent of a child’s behavior. This type of evaluation is usually conducted when behaviors are severe or are significantly interfering with learning.</w:t>
            </w:r>
          </w:p>
        </w:tc>
      </w:tr>
      <w:tr w:rsidR="00F956C8" w:rsidRPr="00C50D7D" w14:paraId="32631CEE" w14:textId="77777777" w:rsidTr="00A87420">
        <w:trPr>
          <w:trHeight w:val="1875"/>
          <w:jc w:val="center"/>
        </w:trPr>
        <w:tc>
          <w:tcPr>
            <w:tcW w:w="5352" w:type="dxa"/>
            <w:shd w:val="clear" w:color="auto" w:fill="auto"/>
          </w:tcPr>
          <w:p w14:paraId="0E42EB7B" w14:textId="77777777" w:rsidR="00F956C8" w:rsidRDefault="00F956C8" w:rsidP="000E0CF5">
            <w:pPr>
              <w:spacing w:before="240" w:after="60" w:line="240" w:lineRule="auto"/>
              <w:ind w:right="288"/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  <w:t>Acronyms you may hear:</w:t>
            </w:r>
          </w:p>
          <w:p w14:paraId="69DEDF8E" w14:textId="3FC6A639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CPSE: Committee on Preschool Special Education</w:t>
            </w:r>
          </w:p>
          <w:p w14:paraId="263327FC" w14:textId="51861E9F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PWD: Preschooler with a Disability</w:t>
            </w:r>
          </w:p>
          <w:p w14:paraId="1391C52B" w14:textId="668860DC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OT: Occupational Therapy</w:t>
            </w:r>
          </w:p>
          <w:p w14:paraId="5A45B532" w14:textId="60D009AD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PT: Physical Therapy</w:t>
            </w:r>
          </w:p>
          <w:p w14:paraId="3F45304E" w14:textId="56375777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CNS: Counseling</w:t>
            </w:r>
          </w:p>
          <w:p w14:paraId="5C5B04D0" w14:textId="65FAD76E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SEIT: Special Education Itinerant Teacher</w:t>
            </w:r>
          </w:p>
          <w:p w14:paraId="2AD48FA8" w14:textId="58A7867C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>SLT: Speech and Language Therapy</w:t>
            </w:r>
          </w:p>
          <w:p w14:paraId="3797EFAE" w14:textId="45B7DE91" w:rsidR="00394F71" w:rsidRPr="00394F71" w:rsidRDefault="00394F71" w:rsidP="00394F71">
            <w:pPr>
              <w:spacing w:before="0" w:after="0" w:line="288" w:lineRule="auto"/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SC: Special Class </w:t>
            </w:r>
          </w:p>
          <w:p w14:paraId="5268DF94" w14:textId="3C31BF2C" w:rsidR="00394F71" w:rsidRDefault="00394F71" w:rsidP="00BF38AB">
            <w:pPr>
              <w:spacing w:before="120" w:after="60" w:line="240" w:lineRule="auto"/>
              <w:ind w:right="288"/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14:paraId="6CF86B3B" w14:textId="77777777" w:rsidR="00F956C8" w:rsidRPr="0087599A" w:rsidRDefault="00F956C8" w:rsidP="000E0CF5">
            <w:pPr>
              <w:spacing w:before="240" w:after="60" w:line="240" w:lineRule="auto"/>
              <w:ind w:right="288"/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</w:pPr>
            <w:r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  <w:t xml:space="preserve">What if I still </w:t>
            </w:r>
            <w:r w:rsidRPr="00365E61"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  <w:t>have more</w:t>
            </w:r>
            <w:r w:rsidRPr="0087599A"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  <w:t xml:space="preserve"> question</w:t>
            </w:r>
            <w:r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  <w:t>s?</w:t>
            </w:r>
          </w:p>
          <w:p w14:paraId="1136B943" w14:textId="2546E2BD" w:rsidR="00F956C8" w:rsidRPr="00394F71" w:rsidRDefault="00F956C8" w:rsidP="007C2648">
            <w:pPr>
              <w:spacing w:before="0" w:after="60" w:line="240" w:lineRule="auto"/>
              <w:ind w:left="50" w:right="576"/>
              <w:rPr>
                <w:sz w:val="22"/>
                <w:szCs w:val="22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 A more comprehensive resource about the evaluation process and special education can be found here: </w:t>
            </w:r>
            <w:hyperlink r:id="rId6" w:history="1">
              <w:r w:rsidRPr="00394F71">
                <w:rPr>
                  <w:rStyle w:val="Hyperlink"/>
                  <w:rFonts w:ascii="Book Antiqua" w:hAnsi="Book Antiqua"/>
                  <w:sz w:val="22"/>
                  <w:szCs w:val="22"/>
                </w:rPr>
                <w:t>https://www.p12.nysed.gov/specialed/publications/preschool/brochure.htm</w:t>
              </w:r>
            </w:hyperlink>
          </w:p>
          <w:p w14:paraId="5A0CA6AD" w14:textId="5EBB3E68" w:rsidR="00F956C8" w:rsidRDefault="00F956C8" w:rsidP="00F956C8">
            <w:pPr>
              <w:spacing w:before="120" w:after="60" w:line="240" w:lineRule="auto"/>
              <w:ind w:right="288"/>
              <w:rPr>
                <w:rFonts w:ascii="Book Antiqua" w:eastAsia="Book Antiqua" w:hAnsi="Book Antiqua" w:cs="Times New Roman"/>
                <w:b/>
                <w:color w:val="125E36"/>
                <w:sz w:val="30"/>
                <w:szCs w:val="30"/>
                <w:lang w:eastAsia="ja-JP"/>
              </w:rPr>
            </w:pPr>
            <w:r w:rsidRPr="00394F71">
              <w:rPr>
                <w:rFonts w:ascii="Book Antiqua" w:eastAsia="Book Antiqua" w:hAnsi="Book Antiqua" w:cs="Times New Roman"/>
                <w:color w:val="4D4436"/>
                <w:sz w:val="22"/>
                <w:szCs w:val="22"/>
                <w:lang w:eastAsia="ja-JP"/>
              </w:rPr>
              <w:t xml:space="preserve">  And of course, feel free to ask questions throughout any of this process. There is no such thing as a “stupid” question! Call the Special Programs Office at 607-988-5034.</w:t>
            </w:r>
          </w:p>
        </w:tc>
      </w:tr>
    </w:tbl>
    <w:p w14:paraId="6987DADC" w14:textId="1F9301AE" w:rsidR="00122A5D" w:rsidRDefault="00122A5D" w:rsidP="00122A5D">
      <w:pPr>
        <w:tabs>
          <w:tab w:val="left" w:pos="2550"/>
        </w:tabs>
      </w:pPr>
    </w:p>
    <w:p w14:paraId="598068CA" w14:textId="77777777" w:rsidR="005B2D3E" w:rsidRPr="00122A5D" w:rsidRDefault="005B2D3E" w:rsidP="00122A5D">
      <w:pPr>
        <w:tabs>
          <w:tab w:val="left" w:pos="2550"/>
        </w:tabs>
      </w:pPr>
    </w:p>
    <w:sectPr w:rsidR="005B2D3E" w:rsidRPr="00122A5D" w:rsidSect="00FB4360">
      <w:pgSz w:w="12240" w:h="15840"/>
      <w:pgMar w:top="63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0C9D"/>
    <w:multiLevelType w:val="hybridMultilevel"/>
    <w:tmpl w:val="36D4C4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61914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40"/>
    <w:rsid w:val="000055EF"/>
    <w:rsid w:val="00011643"/>
    <w:rsid w:val="00015835"/>
    <w:rsid w:val="00046045"/>
    <w:rsid w:val="00051DD4"/>
    <w:rsid w:val="00094737"/>
    <w:rsid w:val="00094AA7"/>
    <w:rsid w:val="000C01F5"/>
    <w:rsid w:val="000D07E3"/>
    <w:rsid w:val="000E0CF5"/>
    <w:rsid w:val="000E1DCE"/>
    <w:rsid w:val="000E71D8"/>
    <w:rsid w:val="000E78B8"/>
    <w:rsid w:val="0010524D"/>
    <w:rsid w:val="00122A5D"/>
    <w:rsid w:val="00160CBB"/>
    <w:rsid w:val="001776F8"/>
    <w:rsid w:val="00180E32"/>
    <w:rsid w:val="001829D9"/>
    <w:rsid w:val="00184794"/>
    <w:rsid w:val="001A24C0"/>
    <w:rsid w:val="001C0506"/>
    <w:rsid w:val="001E1940"/>
    <w:rsid w:val="001E7046"/>
    <w:rsid w:val="001F135A"/>
    <w:rsid w:val="002251DF"/>
    <w:rsid w:val="002601F8"/>
    <w:rsid w:val="00281B2F"/>
    <w:rsid w:val="002C3881"/>
    <w:rsid w:val="00307F44"/>
    <w:rsid w:val="00340E54"/>
    <w:rsid w:val="00342993"/>
    <w:rsid w:val="0035142D"/>
    <w:rsid w:val="00365E61"/>
    <w:rsid w:val="00392766"/>
    <w:rsid w:val="00394F71"/>
    <w:rsid w:val="003A2CEB"/>
    <w:rsid w:val="003A511F"/>
    <w:rsid w:val="003B2661"/>
    <w:rsid w:val="003C62DE"/>
    <w:rsid w:val="003D06A1"/>
    <w:rsid w:val="003E3DDB"/>
    <w:rsid w:val="003F14D2"/>
    <w:rsid w:val="00415A10"/>
    <w:rsid w:val="004614AB"/>
    <w:rsid w:val="00466106"/>
    <w:rsid w:val="00477EE0"/>
    <w:rsid w:val="0048275F"/>
    <w:rsid w:val="0049057A"/>
    <w:rsid w:val="004A3991"/>
    <w:rsid w:val="004B6047"/>
    <w:rsid w:val="004E2119"/>
    <w:rsid w:val="00505A67"/>
    <w:rsid w:val="00512305"/>
    <w:rsid w:val="00523877"/>
    <w:rsid w:val="0054147E"/>
    <w:rsid w:val="00571D3A"/>
    <w:rsid w:val="00571E17"/>
    <w:rsid w:val="005B2D3E"/>
    <w:rsid w:val="005E7D94"/>
    <w:rsid w:val="005F3A40"/>
    <w:rsid w:val="005F3C85"/>
    <w:rsid w:val="005F4946"/>
    <w:rsid w:val="005F60EE"/>
    <w:rsid w:val="0061091B"/>
    <w:rsid w:val="00611E1A"/>
    <w:rsid w:val="0061399B"/>
    <w:rsid w:val="00623D69"/>
    <w:rsid w:val="00650D9F"/>
    <w:rsid w:val="00651426"/>
    <w:rsid w:val="00685F68"/>
    <w:rsid w:val="006A0F56"/>
    <w:rsid w:val="006A6299"/>
    <w:rsid w:val="006A6CC6"/>
    <w:rsid w:val="006C55CE"/>
    <w:rsid w:val="006D1025"/>
    <w:rsid w:val="006D13FE"/>
    <w:rsid w:val="006E7AB5"/>
    <w:rsid w:val="006F0D15"/>
    <w:rsid w:val="00704967"/>
    <w:rsid w:val="00741C91"/>
    <w:rsid w:val="00772C83"/>
    <w:rsid w:val="00783140"/>
    <w:rsid w:val="007A00B3"/>
    <w:rsid w:val="007A3D95"/>
    <w:rsid w:val="007C2648"/>
    <w:rsid w:val="007E3974"/>
    <w:rsid w:val="007F2D8B"/>
    <w:rsid w:val="00803722"/>
    <w:rsid w:val="00812AE5"/>
    <w:rsid w:val="0084734F"/>
    <w:rsid w:val="0086240E"/>
    <w:rsid w:val="00862BCC"/>
    <w:rsid w:val="008739A0"/>
    <w:rsid w:val="0087599A"/>
    <w:rsid w:val="008E516E"/>
    <w:rsid w:val="00904EC1"/>
    <w:rsid w:val="00906DAA"/>
    <w:rsid w:val="0092457E"/>
    <w:rsid w:val="00925BB1"/>
    <w:rsid w:val="00935DE3"/>
    <w:rsid w:val="009531ED"/>
    <w:rsid w:val="0095493C"/>
    <w:rsid w:val="0097134C"/>
    <w:rsid w:val="009830ED"/>
    <w:rsid w:val="009B7D32"/>
    <w:rsid w:val="009C2AB2"/>
    <w:rsid w:val="009C49BD"/>
    <w:rsid w:val="009D50E1"/>
    <w:rsid w:val="009E0E16"/>
    <w:rsid w:val="00A21A75"/>
    <w:rsid w:val="00A22301"/>
    <w:rsid w:val="00A33292"/>
    <w:rsid w:val="00A34C4E"/>
    <w:rsid w:val="00A465B5"/>
    <w:rsid w:val="00A53FEC"/>
    <w:rsid w:val="00A56415"/>
    <w:rsid w:val="00A62D5C"/>
    <w:rsid w:val="00A72BA1"/>
    <w:rsid w:val="00A93633"/>
    <w:rsid w:val="00A9505E"/>
    <w:rsid w:val="00AA1D99"/>
    <w:rsid w:val="00AB1077"/>
    <w:rsid w:val="00AB27C0"/>
    <w:rsid w:val="00AB6DAF"/>
    <w:rsid w:val="00AB7BC0"/>
    <w:rsid w:val="00AD08FC"/>
    <w:rsid w:val="00AD1D4C"/>
    <w:rsid w:val="00AD2704"/>
    <w:rsid w:val="00B218D5"/>
    <w:rsid w:val="00B21EDD"/>
    <w:rsid w:val="00B31005"/>
    <w:rsid w:val="00B326B1"/>
    <w:rsid w:val="00B3348A"/>
    <w:rsid w:val="00B34465"/>
    <w:rsid w:val="00B5388E"/>
    <w:rsid w:val="00B545E7"/>
    <w:rsid w:val="00B75B56"/>
    <w:rsid w:val="00B92EE3"/>
    <w:rsid w:val="00BA1330"/>
    <w:rsid w:val="00BC5F1C"/>
    <w:rsid w:val="00BD39F2"/>
    <w:rsid w:val="00BE24F9"/>
    <w:rsid w:val="00BF38AB"/>
    <w:rsid w:val="00C2029C"/>
    <w:rsid w:val="00C21FE9"/>
    <w:rsid w:val="00C50D7D"/>
    <w:rsid w:val="00C5773F"/>
    <w:rsid w:val="00C71354"/>
    <w:rsid w:val="00C95CD8"/>
    <w:rsid w:val="00C968BB"/>
    <w:rsid w:val="00CA7D4F"/>
    <w:rsid w:val="00CC592C"/>
    <w:rsid w:val="00CD6571"/>
    <w:rsid w:val="00CE1445"/>
    <w:rsid w:val="00D01B1A"/>
    <w:rsid w:val="00D066CB"/>
    <w:rsid w:val="00D12546"/>
    <w:rsid w:val="00D50269"/>
    <w:rsid w:val="00DA6DD5"/>
    <w:rsid w:val="00DC4F33"/>
    <w:rsid w:val="00DC7861"/>
    <w:rsid w:val="00DD0B59"/>
    <w:rsid w:val="00DE5771"/>
    <w:rsid w:val="00DF001B"/>
    <w:rsid w:val="00E011C2"/>
    <w:rsid w:val="00E13B9F"/>
    <w:rsid w:val="00E15C81"/>
    <w:rsid w:val="00E23223"/>
    <w:rsid w:val="00E23530"/>
    <w:rsid w:val="00E32822"/>
    <w:rsid w:val="00E33FF1"/>
    <w:rsid w:val="00E462A1"/>
    <w:rsid w:val="00E7521D"/>
    <w:rsid w:val="00EA23BC"/>
    <w:rsid w:val="00EB0F0F"/>
    <w:rsid w:val="00EB2458"/>
    <w:rsid w:val="00EB3703"/>
    <w:rsid w:val="00EC106A"/>
    <w:rsid w:val="00EE31C2"/>
    <w:rsid w:val="00EE3929"/>
    <w:rsid w:val="00EF17B7"/>
    <w:rsid w:val="00F00DD7"/>
    <w:rsid w:val="00F02C40"/>
    <w:rsid w:val="00F501F7"/>
    <w:rsid w:val="00F51E21"/>
    <w:rsid w:val="00F53719"/>
    <w:rsid w:val="00F74454"/>
    <w:rsid w:val="00F956C8"/>
    <w:rsid w:val="00FA71BE"/>
    <w:rsid w:val="00FB4360"/>
    <w:rsid w:val="00FB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AD48"/>
  <w15:chartTrackingRefBased/>
  <w15:docId w15:val="{8B7A5E32-B149-4AFA-BEF0-4B116F2A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40"/>
    <w:pPr>
      <w:spacing w:before="200" w:after="200" w:line="276" w:lineRule="auto"/>
    </w:pPr>
    <w:rPr>
      <w:rFonts w:eastAsiaTheme="minorEastAsia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140"/>
    <w:pPr>
      <w:spacing w:after="0"/>
      <w:outlineLvl w:val="0"/>
    </w:pPr>
    <w:rPr>
      <w:rFonts w:asciiTheme="majorHAnsi" w:hAnsiTheme="majorHAnsi"/>
      <w:b/>
      <w:bCs/>
      <w:caps/>
      <w:spacing w:val="15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140"/>
    <w:rPr>
      <w:rFonts w:asciiTheme="majorHAnsi" w:eastAsiaTheme="minorEastAsia" w:hAnsiTheme="majorHAnsi"/>
      <w:b/>
      <w:bCs/>
      <w:caps/>
      <w:noProof/>
      <w:spacing w:val="15"/>
      <w:sz w:val="36"/>
    </w:rPr>
  </w:style>
  <w:style w:type="paragraph" w:styleId="NoSpacing">
    <w:name w:val="No Spacing"/>
    <w:basedOn w:val="Normal"/>
    <w:link w:val="NoSpacingChar"/>
    <w:uiPriority w:val="1"/>
    <w:rsid w:val="00783140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3140"/>
    <w:rPr>
      <w:rFonts w:eastAsiaTheme="minorEastAsia"/>
      <w:noProof/>
      <w:sz w:val="21"/>
      <w:szCs w:val="24"/>
    </w:rPr>
  </w:style>
  <w:style w:type="paragraph" w:styleId="TOC1">
    <w:name w:val="toc 1"/>
    <w:basedOn w:val="Normal"/>
    <w:next w:val="TOC2"/>
    <w:uiPriority w:val="39"/>
    <w:rsid w:val="00783140"/>
    <w:pPr>
      <w:ind w:left="360" w:right="360"/>
    </w:pPr>
    <w:rPr>
      <w:b/>
      <w:caps/>
      <w:color w:val="FFFFFF" w:themeColor="background1"/>
      <w:sz w:val="36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rsid w:val="00281B2F"/>
    <w:pPr>
      <w:spacing w:before="0" w:after="0"/>
      <w:ind w:right="576"/>
    </w:pPr>
    <w:rPr>
      <w:rFonts w:ascii="Book Antiqua" w:eastAsia="Book Antiqua" w:hAnsi="Book Antiqua" w:cs="Times New Roman"/>
      <w:b/>
      <w:color w:val="4D4436"/>
      <w:sz w:val="72"/>
      <w:szCs w:val="72"/>
      <w:lang w:eastAsia="ja-JP"/>
    </w:rPr>
  </w:style>
  <w:style w:type="paragraph" w:customStyle="1" w:styleId="Info">
    <w:name w:val="Info"/>
    <w:basedOn w:val="Normal"/>
    <w:qFormat/>
    <w:rsid w:val="00783140"/>
    <w:pPr>
      <w:spacing w:before="120" w:after="120"/>
    </w:pPr>
    <w:rPr>
      <w:b/>
      <w:caps/>
      <w:color w:val="ED7D31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29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34C4E"/>
    <w:pPr>
      <w:ind w:left="720"/>
      <w:contextualSpacing/>
    </w:pPr>
  </w:style>
  <w:style w:type="table" w:styleId="TableGrid">
    <w:name w:val="Table Grid"/>
    <w:basedOn w:val="TableNormal"/>
    <w:uiPriority w:val="39"/>
    <w:rsid w:val="005B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5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12.nysed.gov/specialed/publications/preschool/brochur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Potrzeba</dc:creator>
  <cp:keywords/>
  <dc:description/>
  <cp:lastModifiedBy>Jen Potrzeba</cp:lastModifiedBy>
  <cp:revision>72</cp:revision>
  <dcterms:created xsi:type="dcterms:W3CDTF">2023-09-10T16:03:00Z</dcterms:created>
  <dcterms:modified xsi:type="dcterms:W3CDTF">2023-09-11T12:41:00Z</dcterms:modified>
</cp:coreProperties>
</file>